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3934DD5F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5D7B" w:rsidRPr="00CB5D7B">
        <w:rPr>
          <w:b/>
          <w:i/>
          <w:noProof/>
          <w:sz w:val="28"/>
        </w:rPr>
        <w:t>S5-</w:t>
      </w:r>
      <w:r w:rsidR="005525F1" w:rsidRPr="00CB5D7B">
        <w:rPr>
          <w:b/>
          <w:i/>
          <w:noProof/>
          <w:sz w:val="28"/>
        </w:rPr>
        <w:t>24</w:t>
      </w:r>
      <w:r w:rsidR="005525F1">
        <w:rPr>
          <w:b/>
          <w:i/>
          <w:noProof/>
          <w:sz w:val="28"/>
        </w:rPr>
        <w:t>0750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643173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54694" w:rsidRPr="00654694">
        <w:rPr>
          <w:rFonts w:ascii="Arial" w:hAnsi="Arial" w:cs="Arial"/>
          <w:b/>
        </w:rPr>
        <w:t>Evaluation of solution 2.3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551D34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B5D7B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3EAB64F" w:rsidR="008713F6" w:rsidRDefault="00654694" w:rsidP="00715812">
      <w:pPr>
        <w:rPr>
          <w:iCs/>
        </w:rPr>
      </w:pPr>
      <w:r>
        <w:rPr>
          <w:iCs/>
        </w:rPr>
        <w:t>Addition of e</w:t>
      </w:r>
      <w:r w:rsidRPr="00654694">
        <w:rPr>
          <w:iCs/>
        </w:rPr>
        <w:t xml:space="preserve">valuation </w:t>
      </w:r>
      <w:r w:rsidR="007459A0">
        <w:rPr>
          <w:iCs/>
        </w:rPr>
        <w:t>for</w:t>
      </w:r>
      <w:r w:rsidRPr="00654694">
        <w:rPr>
          <w:iCs/>
        </w:rPr>
        <w:t xml:space="preserve"> solution 2.3</w:t>
      </w:r>
      <w:r>
        <w:rPr>
          <w:iCs/>
        </w:rPr>
        <w:t>-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5DA53E3A" w14:textId="77777777" w:rsidR="00C24F65" w:rsidRPr="00B63F85" w:rsidRDefault="00C24F65" w:rsidP="00C24F65">
      <w:pPr>
        <w:pStyle w:val="Heading4"/>
      </w:pPr>
      <w:bookmarkStart w:id="3" w:name="_Toc151309662"/>
      <w:bookmarkStart w:id="4" w:name="_Toc151310118"/>
      <w:bookmarkStart w:id="5" w:name="_Toc151309651"/>
      <w:bookmarkStart w:id="6" w:name="_Toc151310107"/>
      <w:r w:rsidRPr="00B63F85">
        <w:t>5.2.5.1</w:t>
      </w:r>
      <w:r w:rsidRPr="00B63F85">
        <w:tab/>
        <w:t>Solutions evaluation for Key issue #2.1</w:t>
      </w:r>
      <w:bookmarkEnd w:id="3"/>
      <w:bookmarkEnd w:id="4"/>
      <w:r w:rsidRPr="00B63F85">
        <w:t xml:space="preserve"> </w:t>
      </w:r>
    </w:p>
    <w:p w14:paraId="27512C09" w14:textId="638D3C66" w:rsidR="00C24F65" w:rsidRDefault="00C24F65" w:rsidP="00C24F65">
      <w:r>
        <w:t xml:space="preserve">Solution #2.1 </w:t>
      </w:r>
      <w:r w:rsidRPr="0013644E">
        <w:t>allows the</w:t>
      </w:r>
      <w:del w:id="7" w:author="Ericsson v1" w:date="2024-02-01T11:24:00Z">
        <w:r w:rsidRPr="0013644E" w:rsidDel="00397336">
          <w:delText xml:space="preserve"> the</w:delText>
        </w:r>
      </w:del>
      <w:r w:rsidRPr="0013644E">
        <w:t xml:space="preserve"> selection of the CHF Instance based </w:t>
      </w:r>
      <w:r>
        <w:t xml:space="preserve">either on UE Serving Area or the </w:t>
      </w:r>
      <w:r w:rsidRPr="0013644E">
        <w:t xml:space="preserve">NF </w:t>
      </w:r>
      <w:r>
        <w:t>Consumer Location. The served location area (TAI or a list of TAI) for a CHF instance will be new for the NRF</w:t>
      </w:r>
      <w:r w:rsidRPr="00B34A72">
        <w:t>.</w:t>
      </w:r>
      <w:ins w:id="8" w:author="Ericsson v1" w:date="2024-02-01T11:32:00Z">
        <w:del w:id="9" w:author="Gerald Goermer" w:date="2024-02-01T17:35:00Z">
          <w:r w:rsidR="00A1630F" w:rsidDel="00717F09">
            <w:delText xml:space="preserve"> Solution #2.1 is similar to solutions #1.3 and #1.5 using location to find the CHF instance.</w:delText>
          </w:r>
        </w:del>
      </w:ins>
    </w:p>
    <w:p w14:paraId="70131D7F" w14:textId="00302F9D" w:rsidR="00C24F65" w:rsidRPr="00C94D3E" w:rsidRDefault="00C24F65" w:rsidP="00C24F65">
      <w:pPr>
        <w:rPr>
          <w:lang w:eastAsia="zh-CN"/>
        </w:rPr>
      </w:pPr>
      <w:r>
        <w:t xml:space="preserve">Solution #2.2 provides the capability for identifying the CHF instance by using an </w:t>
      </w:r>
      <w:del w:id="10" w:author="Ericsson v1" w:date="2024-02-01T11:31:00Z">
        <w:r w:rsidDel="00D07BAD">
          <w:delText xml:space="preserve">externalgroupIdentifier </w:delText>
        </w:r>
      </w:del>
      <w:proofErr w:type="spellStart"/>
      <w:ins w:id="11" w:author="Ericsson v1" w:date="2024-02-01T11:31:00Z">
        <w:r w:rsidR="00D07BAD">
          <w:t>externalGroupIdentifier</w:t>
        </w:r>
        <w:proofErr w:type="spellEnd"/>
        <w:r w:rsidR="00D07BAD">
          <w:t xml:space="preserve"> </w:t>
        </w:r>
      </w:ins>
      <w:r>
        <w:t>which is used for associating the Application Function ID. Therefore, it would facilitate linking the application functions to the CHF. New parameter is required in the NRF.</w:t>
      </w:r>
    </w:p>
    <w:p w14:paraId="4A537436" w14:textId="78334ACC" w:rsidR="00C24F65" w:rsidRDefault="00C24F65" w:rsidP="00C24F65">
      <w:pPr>
        <w:rPr>
          <w:ins w:id="12" w:author="Ericsson v0" w:date="2024-01-19T12:45:00Z"/>
        </w:rPr>
      </w:pPr>
      <w:ins w:id="13" w:author="Ericsson v0" w:date="2024-01-19T12:45:00Z">
        <w:r>
          <w:t>Solution #2.3 provides the capability for an NF consumer to infer the CHF Group Id</w:t>
        </w:r>
      </w:ins>
      <w:ins w:id="14" w:author="Gerald Goermer" w:date="2024-02-01T17:35:00Z">
        <w:r w:rsidR="00717F09">
          <w:t>,</w:t>
        </w:r>
      </w:ins>
      <w:ins w:id="15" w:author="Ericsson v0" w:date="2024-01-19T12:45:00Z">
        <w:r>
          <w:t xml:space="preserve"> a SUPI can be served by</w:t>
        </w:r>
      </w:ins>
      <w:ins w:id="16" w:author="Gerald Goermer" w:date="2024-02-01T17:36:00Z">
        <w:r w:rsidR="00717F09">
          <w:t xml:space="preserve"> CHF</w:t>
        </w:r>
      </w:ins>
      <w:ins w:id="17" w:author="Ericsson v0" w:date="2024-01-19T12:45:00Z">
        <w:r>
          <w:t xml:space="preserve">, and then selecting a CHF based on the </w:t>
        </w:r>
        <w:del w:id="18" w:author="Ericsson v1" w:date="2024-02-01T11:20:00Z">
          <w:r w:rsidDel="00D0451D">
            <w:delText xml:space="preserve">location, </w:delText>
          </w:r>
        </w:del>
        <w:r>
          <w:t xml:space="preserve">CHF Group Id, S-NSSAI, SUPI ranges etc. </w:t>
        </w:r>
      </w:ins>
    </w:p>
    <w:p w14:paraId="7E9E105C" w14:textId="78966CFF" w:rsidR="00C24F65" w:rsidDel="00EF6301" w:rsidRDefault="00C20D11" w:rsidP="00C24F65">
      <w:pPr>
        <w:rPr>
          <w:ins w:id="19" w:author="Ericsson v0" w:date="2024-01-19T12:45:00Z"/>
          <w:del w:id="20" w:author="Ericsson v1" w:date="2024-02-01T11:33:00Z"/>
        </w:rPr>
      </w:pPr>
      <w:ins w:id="21" w:author="Ericsson v1" w:date="2024-02-01T11:20:00Z">
        <w:r>
          <w:t>Solution #2.</w:t>
        </w:r>
      </w:ins>
      <w:ins w:id="22" w:author="Ericsson v1" w:date="2024-02-01T11:21:00Z">
        <w:r>
          <w:t>4</w:t>
        </w:r>
      </w:ins>
      <w:ins w:id="23" w:author="Ericsson v1" w:date="2024-02-01T11:20:00Z">
        <w:r>
          <w:t xml:space="preserve"> provides the capability for identifying the CHF instance by using an </w:t>
        </w:r>
      </w:ins>
      <w:proofErr w:type="spellStart"/>
      <w:ins w:id="24" w:author="Ericsson v1" w:date="2024-02-01T11:21:00Z">
        <w:r>
          <w:t>in</w:t>
        </w:r>
      </w:ins>
      <w:ins w:id="25" w:author="Ericsson v1" w:date="2024-02-01T11:20:00Z">
        <w:r>
          <w:t>ternal</w:t>
        </w:r>
      </w:ins>
      <w:ins w:id="26" w:author="Ericsson v1" w:date="2024-02-01T11:31:00Z">
        <w:r w:rsidR="00D07BAD">
          <w:t>G</w:t>
        </w:r>
      </w:ins>
      <w:ins w:id="27" w:author="Ericsson v1" w:date="2024-02-01T11:20:00Z">
        <w:r>
          <w:t>roupIdentifier</w:t>
        </w:r>
      </w:ins>
      <w:proofErr w:type="spellEnd"/>
      <w:ins w:id="28" w:author="Ericsson v1" w:date="2024-02-01T11:22:00Z">
        <w:r w:rsidR="003B2937">
          <w:t xml:space="preserve"> w</w:t>
        </w:r>
      </w:ins>
      <w:ins w:id="29" w:author="Ericsson v1" w:date="2024-02-01T11:23:00Z">
        <w:r w:rsidR="00EE427D">
          <w:t>h</w:t>
        </w:r>
      </w:ins>
      <w:ins w:id="30" w:author="Ericsson v1" w:date="2024-02-01T11:22:00Z">
        <w:r w:rsidR="003B2937">
          <w:t>ich could be used by the NEF to find the CHF</w:t>
        </w:r>
      </w:ins>
      <w:ins w:id="31" w:author="Ericsson v1" w:date="2024-02-01T11:20:00Z">
        <w:r>
          <w:t>. New parameter is required in the NRF.</w:t>
        </w:r>
      </w:ins>
      <w:ins w:id="32" w:author="Ericsson v0" w:date="2024-01-19T12:45:00Z">
        <w:del w:id="33" w:author="Ericsson v1" w:date="2024-02-01T11:33:00Z">
          <w:r w:rsidR="00C24F65" w:rsidDel="00EF6301">
            <w:delText>Solution #2.</w:delText>
          </w:r>
        </w:del>
        <w:del w:id="34" w:author="Ericsson v1" w:date="2024-02-01T11:30:00Z">
          <w:r w:rsidR="00C24F65" w:rsidDel="00FE1B6E">
            <w:delText>3</w:delText>
          </w:r>
        </w:del>
        <w:del w:id="35" w:author="Ericsson v1" w:date="2024-02-01T11:33:00Z">
          <w:r w:rsidR="00C24F65" w:rsidDel="00EF6301">
            <w:delText xml:space="preserve"> is similar to solution #2.</w:delText>
          </w:r>
        </w:del>
        <w:del w:id="36" w:author="Ericsson v1" w:date="2024-02-01T11:30:00Z">
          <w:r w:rsidR="00C24F65" w:rsidDel="00FE1B6E">
            <w:delText>1 and #2.2, it solves the same issue</w:delText>
          </w:r>
        </w:del>
        <w:del w:id="37" w:author="Ericsson v1" w:date="2024-02-01T11:22:00Z">
          <w:r w:rsidR="00C24F65" w:rsidDel="003B2937">
            <w:delText>-</w:delText>
          </w:r>
        </w:del>
        <w:del w:id="38" w:author="Ericsson v1" w:date="2024-02-01T11:33:00Z">
          <w:r w:rsidR="00C24F65" w:rsidDel="00EF6301">
            <w:delText xml:space="preserve"> The main difference to solution #2.</w:delText>
          </w:r>
        </w:del>
        <w:del w:id="39" w:author="Ericsson v1" w:date="2024-02-01T11:30:00Z">
          <w:r w:rsidR="00C24F65" w:rsidDel="00FE1B6E">
            <w:delText>1</w:delText>
          </w:r>
        </w:del>
        <w:del w:id="40" w:author="Ericsson v1" w:date="2024-02-01T11:33:00Z">
          <w:r w:rsidR="00C24F65" w:rsidDel="00EF6301">
            <w:delText xml:space="preserve"> </w:delText>
          </w:r>
        </w:del>
        <w:del w:id="41" w:author="Ericsson v1" w:date="2024-02-01T11:30:00Z">
          <w:r w:rsidR="00C24F65" w:rsidDel="00FE1B6E">
            <w:delText xml:space="preserve">is that it requires new parameters while #2.3 reuses existing mechanism in use by current NF Consumers. The main difference to solution #2.2 is </w:delText>
          </w:r>
        </w:del>
        <w:del w:id="42" w:author="Ericsson v1" w:date="2024-02-01T11:31:00Z">
          <w:r w:rsidR="00C24F65" w:rsidDel="00D07BAD">
            <w:delText xml:space="preserve">that solution #2.2 also covers </w:delText>
          </w:r>
        </w:del>
        <w:del w:id="43" w:author="Ericsson v1" w:date="2024-02-01T11:33:00Z">
          <w:r w:rsidR="00C24F65" w:rsidDel="00EF6301">
            <w:delText>external</w:delText>
          </w:r>
        </w:del>
        <w:del w:id="44" w:author="Ericsson v1" w:date="2024-02-01T11:31:00Z">
          <w:r w:rsidR="00C24F65" w:rsidDel="00D07BAD">
            <w:delText>G</w:delText>
          </w:r>
        </w:del>
        <w:del w:id="45" w:author="Ericsson v1" w:date="2024-02-01T11:33:00Z">
          <w:r w:rsidR="00C24F65" w:rsidDel="00EF6301">
            <w:delText>roup</w:delText>
          </w:r>
        </w:del>
        <w:del w:id="46" w:author="Ericsson v1" w:date="2024-02-01T11:31:00Z">
          <w:r w:rsidR="00C24F65" w:rsidDel="00D07BAD">
            <w:delText>Id</w:delText>
          </w:r>
        </w:del>
        <w:del w:id="47" w:author="Ericsson v1" w:date="2024-02-01T11:33:00Z">
          <w:r w:rsidR="00C24F65" w:rsidDel="00EF6301">
            <w:delText>.</w:delText>
          </w:r>
        </w:del>
      </w:ins>
    </w:p>
    <w:p w14:paraId="285F953D" w14:textId="4E0C5631" w:rsidR="00C24F65" w:rsidRPr="00C94D3E" w:rsidDel="00C24F65" w:rsidRDefault="00C24F65" w:rsidP="00C24F65">
      <w:pPr>
        <w:rPr>
          <w:del w:id="48" w:author="Ericsson v0" w:date="2024-01-19T12:45:00Z"/>
          <w:lang w:eastAsia="zh-CN"/>
        </w:rPr>
      </w:pPr>
      <w:del w:id="49" w:author="Ericsson v0" w:date="2024-01-19T12:45:00Z">
        <w:r w:rsidDel="00C24F65">
          <w:delText>Solution #2.3 performs the CHF Instance Selection by using the already available attributes. There are no new attributes required.</w:delText>
        </w:r>
      </w:del>
    </w:p>
    <w:bookmarkEnd w:id="5"/>
    <w:bookmarkEnd w:id="6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FB05" w14:textId="77777777" w:rsidR="00DF0C83" w:rsidRDefault="00DF0C83">
      <w:r>
        <w:separator/>
      </w:r>
    </w:p>
  </w:endnote>
  <w:endnote w:type="continuationSeparator" w:id="0">
    <w:p w14:paraId="068F4C78" w14:textId="77777777" w:rsidR="00DF0C83" w:rsidRDefault="00DF0C83">
      <w:r>
        <w:continuationSeparator/>
      </w:r>
    </w:p>
  </w:endnote>
  <w:endnote w:type="continuationNotice" w:id="1">
    <w:p w14:paraId="2AD8EBAD" w14:textId="77777777" w:rsidR="00DF0C83" w:rsidRDefault="00DF0C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14336" w14:textId="77777777" w:rsidR="00DF0C83" w:rsidRDefault="00DF0C83">
      <w:r>
        <w:separator/>
      </w:r>
    </w:p>
  </w:footnote>
  <w:footnote w:type="continuationSeparator" w:id="0">
    <w:p w14:paraId="2538BC3B" w14:textId="77777777" w:rsidR="00DF0C83" w:rsidRDefault="00DF0C83">
      <w:r>
        <w:continuationSeparator/>
      </w:r>
    </w:p>
  </w:footnote>
  <w:footnote w:type="continuationNotice" w:id="1">
    <w:p w14:paraId="051B7737" w14:textId="77777777" w:rsidR="00DF0C83" w:rsidRDefault="00DF0C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00FA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732"/>
    <w:rsid w:val="0034563C"/>
    <w:rsid w:val="003465A4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36E6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97336"/>
    <w:rsid w:val="003A0903"/>
    <w:rsid w:val="003A0BF8"/>
    <w:rsid w:val="003A26CF"/>
    <w:rsid w:val="003A33CE"/>
    <w:rsid w:val="003A35E3"/>
    <w:rsid w:val="003A58F7"/>
    <w:rsid w:val="003B0353"/>
    <w:rsid w:val="003B1077"/>
    <w:rsid w:val="003B293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4E02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64CD"/>
    <w:rsid w:val="00547D25"/>
    <w:rsid w:val="005502D2"/>
    <w:rsid w:val="005508F0"/>
    <w:rsid w:val="00551467"/>
    <w:rsid w:val="00551B4D"/>
    <w:rsid w:val="005525F1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CA1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580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694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CA3"/>
    <w:rsid w:val="00711A0B"/>
    <w:rsid w:val="00712189"/>
    <w:rsid w:val="00715812"/>
    <w:rsid w:val="00717F09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59A0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1A9D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30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33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0944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D7FE5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0D11"/>
    <w:rsid w:val="00C21455"/>
    <w:rsid w:val="00C22E35"/>
    <w:rsid w:val="00C24B40"/>
    <w:rsid w:val="00C24B79"/>
    <w:rsid w:val="00C24F65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5D7B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451D"/>
    <w:rsid w:val="00D052C6"/>
    <w:rsid w:val="00D07A85"/>
    <w:rsid w:val="00D07BAD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0C83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94D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AAE"/>
    <w:rsid w:val="00EE1D3A"/>
    <w:rsid w:val="00EE2361"/>
    <w:rsid w:val="00EE33A2"/>
    <w:rsid w:val="00EE370B"/>
    <w:rsid w:val="00EE3D27"/>
    <w:rsid w:val="00EE40BF"/>
    <w:rsid w:val="00EE427D"/>
    <w:rsid w:val="00EE48F7"/>
    <w:rsid w:val="00EE7F5B"/>
    <w:rsid w:val="00EF2B3D"/>
    <w:rsid w:val="00EF4500"/>
    <w:rsid w:val="00EF6301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1B6E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2024-02-01T16:36:00Z</dcterms:created>
  <dcterms:modified xsi:type="dcterms:W3CDTF">2024-02-01T21:23:00Z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